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3DAE9">
      <w:pPr>
        <w:spacing w:before="159" w:line="240" w:lineRule="auto"/>
        <w:rPr>
          <w:rFonts w:hint="default" w:ascii="Times New Roman" w:hAnsi="Times New Roman" w:eastAsia="方正仿宋_GB2312" w:cs="Times New Roman"/>
          <w:sz w:val="21"/>
        </w:rPr>
      </w:pPr>
      <w:r>
        <w:rPr>
          <w:rFonts w:hint="default" w:ascii="Times New Roman" w:hAnsi="Times New Roman" w:eastAsia="方正仿宋_GB2312" w:cs="Times New Roman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2312" w:cs="Times New Roman"/>
          <w:lang w:eastAsia="zh-CN"/>
        </w:rPr>
        <w:drawing>
          <wp:inline distT="0" distB="0" distL="114300" distR="114300">
            <wp:extent cx="859155" cy="219710"/>
            <wp:effectExtent l="0" t="0" r="4445" b="8890"/>
            <wp:docPr id="1" name="图片 1" descr="logo@3x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@3x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6ED96">
      <w:pPr>
        <w:pStyle w:val="2"/>
        <w:spacing w:line="240" w:lineRule="auto"/>
        <w:rPr>
          <w:rFonts w:hint="default" w:ascii="Times New Roman" w:hAnsi="Times New Roman" w:eastAsia="方正仿宋_GB2312" w:cs="Times New Roman"/>
          <w:sz w:val="21"/>
        </w:rPr>
      </w:pPr>
    </w:p>
    <w:p w14:paraId="7C1945B6">
      <w:pPr>
        <w:pStyle w:val="2"/>
        <w:spacing w:before="89" w:line="240" w:lineRule="auto"/>
        <w:ind w:left="4138"/>
        <w:jc w:val="both"/>
        <w:outlineLvl w:val="0"/>
        <w:rPr>
          <w:rFonts w:hint="default" w:ascii="Times New Roman" w:hAnsi="Times New Roman" w:eastAsia="方正仿宋_GB2312" w:cs="Times New Roman"/>
          <w:sz w:val="31"/>
          <w:szCs w:val="31"/>
        </w:rPr>
      </w:pPr>
      <w:r>
        <w:rPr>
          <w:rFonts w:hint="default" w:ascii="Times New Roman" w:hAnsi="Times New Roman" w:eastAsia="方正仿宋_GB2312" w:cs="Times New Roman"/>
          <w:b/>
          <w:bCs/>
          <w:sz w:val="31"/>
          <w:szCs w:val="31"/>
        </w:rPr>
        <w:t>材料安全数据表</w:t>
      </w:r>
    </w:p>
    <w:p w14:paraId="33A81586">
      <w:pPr>
        <w:pStyle w:val="2"/>
        <w:spacing w:line="240" w:lineRule="auto"/>
        <w:rPr>
          <w:rFonts w:hint="default" w:ascii="Times New Roman" w:hAnsi="Times New Roman" w:eastAsia="方正仿宋_GB2312" w:cs="Times New Roman"/>
          <w:sz w:val="21"/>
        </w:rPr>
      </w:pPr>
    </w:p>
    <w:p w14:paraId="18882A98">
      <w:pPr>
        <w:pStyle w:val="2"/>
        <w:spacing w:line="240" w:lineRule="auto"/>
        <w:rPr>
          <w:rFonts w:hint="default" w:ascii="Times New Roman" w:hAnsi="Times New Roman" w:eastAsia="方正仿宋_GB2312" w:cs="Times New Roman"/>
          <w:sz w:val="21"/>
        </w:rPr>
      </w:pPr>
    </w:p>
    <w:p w14:paraId="7F444C66">
      <w:pPr>
        <w:pStyle w:val="2"/>
        <w:numPr>
          <w:ilvl w:val="0"/>
          <w:numId w:val="1"/>
        </w:numPr>
        <w:spacing w:before="69" w:line="240" w:lineRule="auto"/>
        <w:ind w:left="1827"/>
        <w:outlineLvl w:val="1"/>
        <w:rPr>
          <w:rFonts w:hint="default" w:ascii="Times New Roman" w:hAnsi="Times New Roman" w:eastAsia="方正仿宋_GB2312" w:cs="Times New Roman"/>
          <w:b/>
          <w:bCs/>
          <w:color w:val="1F497D"/>
        </w:rPr>
      </w:pPr>
      <w:r>
        <w:rPr>
          <w:rFonts w:hint="default" w:ascii="Times New Roman" w:hAnsi="Times New Roman" w:eastAsia="方正仿宋_GB2312" w:cs="Times New Roman"/>
          <w:b/>
          <w:bCs/>
          <w:color w:val="1F497D"/>
        </w:rPr>
        <w:t>产品信息</w:t>
      </w:r>
    </w:p>
    <w:p w14:paraId="070BFF67">
      <w:pPr>
        <w:pStyle w:val="2"/>
        <w:spacing w:line="240" w:lineRule="auto"/>
        <w:rPr>
          <w:rFonts w:hint="default" w:ascii="Times New Roman" w:hAnsi="Times New Roman" w:eastAsia="方正仿宋_GB2312" w:cs="Times New Roman"/>
          <w:sz w:val="21"/>
        </w:rPr>
      </w:pPr>
    </w:p>
    <w:p w14:paraId="106F6C0C">
      <w:pPr>
        <w:pStyle w:val="2"/>
        <w:spacing w:before="82" w:line="240" w:lineRule="auto"/>
        <w:ind w:left="1818"/>
        <w:rPr>
          <w:rFonts w:hint="default" w:ascii="Times New Roman" w:hAnsi="Times New Roman" w:eastAsia="方正仿宋_GB2312" w:cs="Times New Roman"/>
          <w:b w:val="0"/>
          <w:bCs w:val="0"/>
        </w:rPr>
      </w:pPr>
      <w:r>
        <w:rPr>
          <w:rFonts w:hint="default" w:ascii="Times New Roman" w:hAnsi="Times New Roman" w:eastAsia="方正仿宋_GB2312" w:cs="Times New Roman"/>
          <w:b/>
          <w:bCs/>
        </w:rPr>
        <w:t xml:space="preserve">产品名称： </w:t>
      </w:r>
      <w:r>
        <w:rPr>
          <w:rFonts w:hint="default" w:ascii="Times New Roman" w:hAnsi="Times New Roman" w:eastAsia="方正仿宋_GB2312" w:cs="Times New Roman"/>
          <w:b w:val="0"/>
          <w:bCs w:val="0"/>
        </w:rPr>
        <w:t>XXXXX</w:t>
      </w:r>
    </w:p>
    <w:p w14:paraId="2FBEF069">
      <w:pPr>
        <w:pStyle w:val="2"/>
        <w:spacing w:before="44" w:line="240" w:lineRule="auto"/>
        <w:ind w:left="1812"/>
        <w:rPr>
          <w:rFonts w:hint="default" w:ascii="Times New Roman" w:hAnsi="Times New Roman" w:eastAsia="方正仿宋_GB2312" w:cs="Times New Roman"/>
          <w:b w:val="0"/>
          <w:bCs w:val="0"/>
        </w:rPr>
      </w:pPr>
      <w:r>
        <w:rPr>
          <w:rFonts w:hint="default" w:ascii="Times New Roman" w:hAnsi="Times New Roman" w:eastAsia="方正仿宋_GB2312" w:cs="Times New Roman"/>
          <w:b/>
          <w:bCs/>
        </w:rPr>
        <w:t>目录编号：</w:t>
      </w:r>
      <w:r>
        <w:rPr>
          <w:rFonts w:hint="default" w:ascii="Times New Roman" w:hAnsi="Times New Roman" w:eastAsia="方正仿宋_GB2312" w:cs="Times New Roman"/>
          <w:b w:val="0"/>
          <w:bCs w:val="0"/>
        </w:rPr>
        <w:t>XXXXX</w:t>
      </w:r>
    </w:p>
    <w:p w14:paraId="2B0EE165">
      <w:pPr>
        <w:pStyle w:val="2"/>
        <w:spacing w:before="43" w:line="240" w:lineRule="auto"/>
        <w:ind w:left="1816" w:right="465" w:hanging="16"/>
        <w:rPr>
          <w:rFonts w:hint="default" w:ascii="Times New Roman" w:hAnsi="Times New Roman" w:eastAsia="方正仿宋_GB2312" w:cs="Times New Roman"/>
        </w:rPr>
      </w:pPr>
      <w:r>
        <w:rPr>
          <w:rFonts w:hint="default" w:ascii="Times New Roman" w:hAnsi="Times New Roman" w:eastAsia="方正仿宋_GB2312" w:cs="Times New Roman"/>
        </w:rPr>
        <w:t>该物质/制剂的应用：仅供研究之用。它不</w:t>
      </w:r>
      <w:r>
        <w:rPr>
          <w:rFonts w:hint="eastAsia" w:ascii="Times New Roman" w:hAnsi="Times New Roman" w:eastAsia="方正仿宋_GB2312" w:cs="Times New Roman"/>
          <w:lang w:val="en-US" w:eastAsia="zh-CN"/>
        </w:rPr>
        <w:t>能</w:t>
      </w:r>
      <w:r>
        <w:rPr>
          <w:rFonts w:hint="default" w:ascii="Times New Roman" w:hAnsi="Times New Roman" w:eastAsia="方正仿宋_GB2312" w:cs="Times New Roman"/>
        </w:rPr>
        <w:t>用于食品、药物、家庭、农业或化妆品用途。</w:t>
      </w:r>
    </w:p>
    <w:p w14:paraId="30F7374C">
      <w:pPr>
        <w:pStyle w:val="2"/>
        <w:spacing w:before="55" w:line="240" w:lineRule="auto"/>
        <w:ind w:left="1819"/>
        <w:rPr>
          <w:rFonts w:hint="default" w:ascii="Times New Roman" w:hAnsi="Times New Roman" w:eastAsia="方正仿宋_GB2312" w:cs="Times New Roman"/>
          <w:b w:val="0"/>
          <w:bCs w:val="0"/>
        </w:rPr>
      </w:pPr>
      <w:r>
        <w:rPr>
          <w:rFonts w:hint="default" w:ascii="Times New Roman" w:hAnsi="Times New Roman" w:eastAsia="方正仿宋_GB2312" w:cs="Times New Roman"/>
          <w:b/>
          <w:bCs/>
          <w:position w:val="2"/>
        </w:rPr>
        <w:t>单位大小：</w:t>
      </w:r>
      <w:r>
        <w:rPr>
          <w:rFonts w:hint="default" w:ascii="Times New Roman" w:hAnsi="Times New Roman" w:eastAsia="方正仿宋_GB2312" w:cs="Times New Roman"/>
          <w:b w:val="0"/>
          <w:bCs w:val="0"/>
          <w:position w:val="2"/>
        </w:rPr>
        <w:t>订单需求</w:t>
      </w:r>
    </w:p>
    <w:p w14:paraId="4C8BCF18">
      <w:pPr>
        <w:pStyle w:val="2"/>
        <w:spacing w:before="28" w:line="240" w:lineRule="auto"/>
        <w:ind w:left="1819" w:right="288"/>
        <w:rPr>
          <w:rFonts w:hint="default" w:ascii="Times New Roman" w:hAnsi="Times New Roman" w:eastAsia="方正仿宋_GB2312" w:cs="Times New Roman"/>
          <w:sz w:val="16"/>
          <w:szCs w:val="16"/>
        </w:rPr>
      </w:pPr>
      <w:r>
        <w:rPr>
          <w:rFonts w:hint="default" w:ascii="Times New Roman" w:hAnsi="Times New Roman" w:eastAsia="方正仿宋_GB2312" w:cs="Times New Roman"/>
        </w:rPr>
        <w:t>配方：磷酸盐缓冲盐水（不含</w:t>
      </w:r>
      <w:r>
        <w:rPr>
          <w:rFonts w:hint="eastAsia" w:ascii="Times New Roman" w:hAnsi="Times New Roman" w:eastAsia="方正仿宋_GB2312" w:cs="Times New Roman"/>
          <w:lang w:val="en-US" w:eastAsia="zh-CN"/>
        </w:rPr>
        <w:t>Mg</w:t>
      </w:r>
      <w:r>
        <w:rPr>
          <w:rFonts w:hint="eastAsia" w:ascii="Times New Roman" w:hAnsi="Times New Roman" w:eastAsia="方正仿宋_GB2312" w:cs="Times New Roman"/>
          <w:vertAlign w:val="superscript"/>
          <w:lang w:val="en-US" w:eastAsia="zh-CN"/>
        </w:rPr>
        <w:t>2</w:t>
      </w:r>
      <w:r>
        <w:rPr>
          <w:rFonts w:hint="eastAsia" w:ascii="Times New Roman" w:hAnsi="Times New Roman" w:eastAsia="方正仿宋_GB2312" w:cs="Times New Roman"/>
          <w:vertAlign w:val="superscript"/>
          <w:lang w:val="en-US" w:eastAsia="zh-CN"/>
        </w:rPr>
        <w:t>+</w:t>
      </w:r>
      <w:r>
        <w:rPr>
          <w:rFonts w:hint="default" w:ascii="Times New Roman" w:hAnsi="Times New Roman" w:eastAsia="方正仿宋_GB2312" w:cs="Times New Roman"/>
        </w:rPr>
        <w:t>和</w:t>
      </w:r>
      <w:r>
        <w:rPr>
          <w:rFonts w:hint="eastAsia" w:ascii="Times New Roman" w:hAnsi="Times New Roman" w:eastAsia="方正仿宋_GB2312" w:cs="Times New Roman"/>
          <w:lang w:val="en-US" w:eastAsia="zh-CN"/>
        </w:rPr>
        <w:t>Ca</w:t>
      </w:r>
      <w:r>
        <w:rPr>
          <w:rFonts w:hint="eastAsia" w:ascii="Times New Roman" w:hAnsi="Times New Roman" w:eastAsia="方正仿宋_GB2312" w:cs="Times New Roman"/>
          <w:vertAlign w:val="superscript"/>
          <w:lang w:val="en-US" w:eastAsia="zh-CN"/>
        </w:rPr>
        <w:t>2+</w:t>
      </w:r>
      <w:r>
        <w:rPr>
          <w:rFonts w:hint="default" w:ascii="Times New Roman" w:hAnsi="Times New Roman" w:eastAsia="方正仿宋_GB2312" w:cs="Times New Roman"/>
        </w:rPr>
        <w:t>），pH 7.4</w:t>
      </w:r>
      <w:r>
        <w:rPr>
          <w:rFonts w:hint="eastAsia" w:ascii="Times New Roman" w:hAnsi="Times New Roman" w:eastAsia="方正仿宋_GB2312" w:cs="Times New Roman"/>
          <w:lang w:eastAsia="zh-CN"/>
        </w:rPr>
        <w:t>，</w:t>
      </w:r>
      <w:r>
        <w:rPr>
          <w:rFonts w:hint="default" w:ascii="Times New Roman" w:hAnsi="Times New Roman" w:eastAsia="方正仿宋_GB2312" w:cs="Times New Roman"/>
        </w:rPr>
        <w:t>150 mM氯化钠</w:t>
      </w:r>
      <w:r>
        <w:rPr>
          <w:rFonts w:hint="eastAsia" w:ascii="Times New Roman" w:hAnsi="Times New Roman" w:eastAsia="方正仿宋_GB2312" w:cs="Times New Roman"/>
          <w:lang w:eastAsia="zh-CN"/>
        </w:rPr>
        <w:t>，</w:t>
      </w:r>
      <w:r>
        <w:rPr>
          <w:rFonts w:hint="default" w:ascii="Times New Roman" w:hAnsi="Times New Roman" w:eastAsia="方正仿宋_GB2312" w:cs="Times New Roman"/>
        </w:rPr>
        <w:t>0.5% BSA</w:t>
      </w:r>
      <w:r>
        <w:rPr>
          <w:rFonts w:hint="eastAsia" w:ascii="Times New Roman" w:hAnsi="Times New Roman" w:eastAsia="方正仿宋_GB2312" w:cs="Times New Roman"/>
          <w:lang w:eastAsia="zh-CN"/>
        </w:rPr>
        <w:t>，</w:t>
      </w:r>
      <w:r>
        <w:rPr>
          <w:rFonts w:hint="default" w:ascii="Times New Roman" w:hAnsi="Times New Roman" w:eastAsia="方正仿宋_GB2312" w:cs="Times New Roman"/>
        </w:rPr>
        <w:t xml:space="preserve">0.02%叠氮化钠和50% </w:t>
      </w:r>
      <w:r>
        <w:rPr>
          <w:rFonts w:hint="eastAsia" w:ascii="Times New Roman" w:hAnsi="Times New Roman" w:eastAsia="方正仿宋_GB2312" w:cs="Times New Roman"/>
          <w:lang w:val="en-US" w:eastAsia="zh-CN"/>
        </w:rPr>
        <w:t>甘油</w:t>
      </w:r>
      <w:r>
        <w:rPr>
          <w:rFonts w:hint="default" w:ascii="Times New Roman" w:hAnsi="Times New Roman" w:eastAsia="方正仿宋_GB2312" w:cs="Times New Roman"/>
        </w:rPr>
        <w:t>。</w:t>
      </w:r>
      <w:r>
        <w:rPr>
          <w:rFonts w:hint="default" w:ascii="Times New Roman" w:hAnsi="Times New Roman" w:eastAsia="方正仿宋_GB2312" w:cs="Times New Roman"/>
          <w:position w:val="6"/>
          <w:sz w:val="0"/>
          <w:szCs w:val="0"/>
        </w:rPr>
        <w:t>2+</w:t>
      </w:r>
    </w:p>
    <w:p w14:paraId="58F4202F">
      <w:pPr>
        <w:pStyle w:val="2"/>
        <w:spacing w:line="240" w:lineRule="auto"/>
        <w:rPr>
          <w:rFonts w:hint="default" w:ascii="Times New Roman" w:hAnsi="Times New Roman" w:eastAsia="方正仿宋_GB2312" w:cs="Times New Roman"/>
          <w:sz w:val="21"/>
        </w:rPr>
      </w:pPr>
    </w:p>
    <w:p w14:paraId="7720D763">
      <w:pPr>
        <w:pStyle w:val="2"/>
        <w:numPr>
          <w:ilvl w:val="0"/>
          <w:numId w:val="1"/>
        </w:numPr>
        <w:spacing w:before="69" w:line="240" w:lineRule="auto"/>
        <w:ind w:left="1827" w:leftChars="0" w:firstLine="0" w:firstLineChars="0"/>
        <w:outlineLvl w:val="1"/>
        <w:rPr>
          <w:rFonts w:hint="default" w:ascii="Times New Roman" w:hAnsi="Times New Roman" w:eastAsia="方正仿宋_GB2312" w:cs="Times New Roman"/>
        </w:rPr>
      </w:pPr>
      <w:r>
        <w:rPr>
          <w:rFonts w:hint="default" w:ascii="Times New Roman" w:hAnsi="Times New Roman" w:eastAsia="方正仿宋_GB2312" w:cs="Times New Roman"/>
          <w:b/>
          <w:bCs/>
          <w:color w:val="002060"/>
        </w:rPr>
        <w:t>储存条件和反应性</w:t>
      </w:r>
    </w:p>
    <w:p w14:paraId="247BB8E7">
      <w:pPr>
        <w:pStyle w:val="2"/>
        <w:spacing w:line="240" w:lineRule="auto"/>
        <w:rPr>
          <w:rFonts w:hint="default" w:ascii="Times New Roman" w:hAnsi="Times New Roman" w:eastAsia="方正仿宋_GB2312" w:cs="Times New Roman"/>
          <w:sz w:val="21"/>
        </w:rPr>
      </w:pPr>
    </w:p>
    <w:p w14:paraId="3A8C4972">
      <w:pPr>
        <w:pStyle w:val="2"/>
        <w:spacing w:before="70" w:line="240" w:lineRule="auto"/>
        <w:ind w:left="1811"/>
        <w:rPr>
          <w:rFonts w:hint="default" w:ascii="Times New Roman" w:hAnsi="Times New Roman" w:eastAsia="方正仿宋_GB2312" w:cs="Times New Roman"/>
        </w:rPr>
      </w:pPr>
      <w:r>
        <w:rPr>
          <w:rFonts w:hint="default" w:ascii="Times New Roman" w:hAnsi="Times New Roman" w:eastAsia="方正仿宋_GB2312" w:cs="Times New Roman"/>
          <w:b/>
          <w:bCs/>
        </w:rPr>
        <w:t>稳定性：</w:t>
      </w:r>
      <w:r>
        <w:rPr>
          <w:rFonts w:hint="default" w:ascii="Times New Roman" w:hAnsi="Times New Roman" w:eastAsia="方正仿宋_GB2312" w:cs="Times New Roman"/>
          <w:b w:val="0"/>
          <w:bCs w:val="0"/>
        </w:rPr>
        <w:t>稳定。</w:t>
      </w:r>
      <w:r>
        <w:rPr>
          <w:rFonts w:hint="default" w:ascii="Times New Roman" w:hAnsi="Times New Roman" w:eastAsia="方正仿宋_GB2312" w:cs="Times New Roman"/>
        </w:rPr>
        <w:t>在</w:t>
      </w:r>
      <w:r>
        <w:rPr>
          <w:rFonts w:hint="eastAsia" w:ascii="Times New Roman" w:hAnsi="Times New Roman" w:eastAsia="方正仿宋_GB2312" w:cs="Times New Roman"/>
          <w:lang w:val="en-US" w:eastAsia="zh-CN"/>
        </w:rPr>
        <w:t>这种剂量下不存在</w:t>
      </w:r>
      <w:r>
        <w:rPr>
          <w:rFonts w:hint="default" w:ascii="Times New Roman" w:hAnsi="Times New Roman" w:eastAsia="方正仿宋_GB2312" w:cs="Times New Roman"/>
        </w:rPr>
        <w:t>重大危险。</w:t>
      </w:r>
    </w:p>
    <w:p w14:paraId="76DD93C0">
      <w:pPr>
        <w:pStyle w:val="2"/>
        <w:spacing w:before="87" w:line="240" w:lineRule="auto"/>
        <w:ind w:left="1815" w:right="313" w:hanging="3"/>
        <w:rPr>
          <w:rFonts w:hint="default" w:ascii="Times New Roman" w:hAnsi="Times New Roman" w:eastAsia="方正仿宋_GB2312" w:cs="Times New Roman"/>
        </w:rPr>
      </w:pPr>
      <w:r>
        <w:rPr>
          <w:rFonts w:hint="default" w:ascii="Times New Roman" w:hAnsi="Times New Roman" w:eastAsia="方正仿宋_GB2312" w:cs="Times New Roman"/>
          <w:b/>
          <w:bCs/>
        </w:rPr>
        <w:t>腐蚀性：</w:t>
      </w:r>
      <w:r>
        <w:rPr>
          <w:rFonts w:hint="default" w:ascii="Times New Roman" w:hAnsi="Times New Roman" w:eastAsia="方正仿宋_GB2312" w:cs="Times New Roman"/>
        </w:rPr>
        <w:t>对铝有轻度腐蚀性</w:t>
      </w:r>
      <w:r>
        <w:rPr>
          <w:rFonts w:hint="eastAsia" w:ascii="Times New Roman" w:hAnsi="Times New Roman" w:eastAsia="方正仿宋_GB2312" w:cs="Times New Roman"/>
          <w:lang w:eastAsia="zh-CN"/>
        </w:rPr>
        <w:t>，</w:t>
      </w:r>
      <w:r>
        <w:rPr>
          <w:rFonts w:hint="default" w:ascii="Times New Roman" w:hAnsi="Times New Roman" w:eastAsia="方正仿宋_GB2312" w:cs="Times New Roman"/>
        </w:rPr>
        <w:t>对铜和铅有中等腐蚀性（仅限叠氮化物）。</w:t>
      </w:r>
    </w:p>
    <w:p w14:paraId="13F34DB5">
      <w:pPr>
        <w:pStyle w:val="2"/>
        <w:spacing w:before="44" w:line="240" w:lineRule="auto"/>
        <w:ind w:left="1804" w:firstLine="6"/>
        <w:rPr>
          <w:rFonts w:hint="default" w:ascii="Times New Roman" w:hAnsi="Times New Roman" w:eastAsia="方正仿宋_GB2312" w:cs="Times New Roman"/>
        </w:rPr>
      </w:pPr>
      <w:r>
        <w:rPr>
          <w:rFonts w:hint="default" w:ascii="Times New Roman" w:hAnsi="Times New Roman" w:eastAsia="方正仿宋_GB2312" w:cs="Times New Roman"/>
          <w:b/>
          <w:bCs/>
        </w:rPr>
        <w:t>储存条件：</w:t>
      </w:r>
      <w:r>
        <w:rPr>
          <w:rFonts w:hint="default" w:ascii="Times New Roman" w:hAnsi="Times New Roman" w:eastAsia="方正仿宋_GB2312" w:cs="Times New Roman"/>
        </w:rPr>
        <w:t>建议使用冰箱储存（长期储存时间为2-8℃或-20℃）。</w:t>
      </w:r>
    </w:p>
    <w:p w14:paraId="5D293B90">
      <w:pPr>
        <w:pStyle w:val="2"/>
        <w:spacing w:before="135" w:line="240" w:lineRule="auto"/>
        <w:ind w:left="1818"/>
        <w:rPr>
          <w:rFonts w:hint="default" w:ascii="Times New Roman" w:hAnsi="Times New Roman" w:eastAsia="方正仿宋_GB2312" w:cs="Times New Roman"/>
        </w:rPr>
      </w:pPr>
      <w:r>
        <w:rPr>
          <w:rFonts w:hint="default" w:ascii="Times New Roman" w:hAnsi="Times New Roman" w:eastAsia="方正仿宋_GB2312" w:cs="Times New Roman"/>
          <w:b/>
          <w:bCs/>
        </w:rPr>
        <w:t>应避免的材料：</w:t>
      </w:r>
      <w:r>
        <w:rPr>
          <w:rFonts w:hint="default" w:ascii="Times New Roman" w:hAnsi="Times New Roman" w:eastAsia="方正仿宋_GB2312" w:cs="Times New Roman"/>
        </w:rPr>
        <w:t>强酸、强碱、强氧化剂。</w:t>
      </w:r>
    </w:p>
    <w:p w14:paraId="29C69DC9">
      <w:pPr>
        <w:pStyle w:val="2"/>
        <w:spacing w:line="240" w:lineRule="auto"/>
        <w:rPr>
          <w:rFonts w:hint="default" w:ascii="Times New Roman" w:hAnsi="Times New Roman" w:eastAsia="方正仿宋_GB2312" w:cs="Times New Roman"/>
          <w:sz w:val="21"/>
        </w:rPr>
      </w:pPr>
    </w:p>
    <w:p w14:paraId="5CCEB450">
      <w:pPr>
        <w:pStyle w:val="2"/>
        <w:numPr>
          <w:ilvl w:val="0"/>
          <w:numId w:val="1"/>
        </w:numPr>
        <w:spacing w:before="70" w:line="240" w:lineRule="auto"/>
        <w:ind w:left="1827" w:leftChars="0" w:firstLine="0" w:firstLineChars="0"/>
        <w:outlineLvl w:val="1"/>
        <w:rPr>
          <w:rFonts w:hint="default" w:ascii="Times New Roman" w:hAnsi="Times New Roman" w:eastAsia="方正仿宋_GB2312" w:cs="Times New Roman"/>
        </w:rPr>
      </w:pPr>
      <w:r>
        <w:rPr>
          <w:rFonts w:hint="default" w:ascii="Times New Roman" w:hAnsi="Times New Roman" w:eastAsia="方正仿宋_GB2312" w:cs="Times New Roman"/>
          <w:b/>
          <w:bCs/>
          <w:color w:val="002060"/>
        </w:rPr>
        <w:t>理化性质：</w:t>
      </w:r>
    </w:p>
    <w:p w14:paraId="04BCF12E">
      <w:pPr>
        <w:pStyle w:val="2"/>
        <w:spacing w:line="240" w:lineRule="auto"/>
        <w:rPr>
          <w:rFonts w:hint="default" w:ascii="Times New Roman" w:hAnsi="Times New Roman" w:eastAsia="方正仿宋_GB2312" w:cs="Times New Roman"/>
          <w:sz w:val="21"/>
        </w:rPr>
      </w:pPr>
    </w:p>
    <w:p w14:paraId="141F4CC6">
      <w:pPr>
        <w:pStyle w:val="2"/>
        <w:spacing w:before="69" w:line="240" w:lineRule="auto"/>
        <w:ind w:left="1810" w:right="3845" w:hanging="10"/>
        <w:rPr>
          <w:rFonts w:hint="default" w:ascii="Times New Roman" w:hAnsi="Times New Roman" w:eastAsia="方正仿宋_GB2312" w:cs="Times New Roman"/>
        </w:rPr>
      </w:pPr>
      <w:r>
        <w:rPr>
          <w:rFonts w:hint="default" w:ascii="Times New Roman" w:hAnsi="Times New Roman" w:eastAsia="方正仿宋_GB2312" w:cs="Times New Roman"/>
          <w:b/>
          <w:bCs/>
        </w:rPr>
        <w:t>外观：</w:t>
      </w:r>
      <w:r>
        <w:rPr>
          <w:rFonts w:hint="default" w:ascii="Times New Roman" w:hAnsi="Times New Roman" w:eastAsia="方正仿宋_GB2312" w:cs="Times New Roman"/>
        </w:rPr>
        <w:t>淡黄色或无色透明液体</w:t>
      </w:r>
    </w:p>
    <w:p w14:paraId="2995A405">
      <w:pPr>
        <w:pStyle w:val="2"/>
        <w:spacing w:before="69" w:line="240" w:lineRule="auto"/>
        <w:ind w:left="1810" w:right="3845" w:hanging="10"/>
        <w:rPr>
          <w:rFonts w:hint="default" w:ascii="Times New Roman" w:hAnsi="Times New Roman" w:eastAsia="方正仿宋_GB2312" w:cs="Times New Roman"/>
          <w:b w:val="0"/>
          <w:bCs w:val="0"/>
        </w:rPr>
      </w:pPr>
      <w:r>
        <w:rPr>
          <w:rFonts w:hint="default" w:ascii="Times New Roman" w:hAnsi="Times New Roman" w:eastAsia="方正仿宋_GB2312" w:cs="Times New Roman"/>
          <w:b/>
          <w:bCs/>
        </w:rPr>
        <w:t>水的溶解度：</w:t>
      </w:r>
      <w:r>
        <w:rPr>
          <w:rFonts w:hint="default" w:ascii="Times New Roman" w:hAnsi="Times New Roman" w:eastAsia="方正仿宋_GB2312" w:cs="Times New Roman"/>
          <w:b w:val="0"/>
          <w:bCs w:val="0"/>
        </w:rPr>
        <w:t>可溶</w:t>
      </w:r>
      <w:bookmarkStart w:id="0" w:name="_GoBack"/>
      <w:bookmarkEnd w:id="0"/>
    </w:p>
    <w:p w14:paraId="642A23E6">
      <w:pPr>
        <w:pStyle w:val="2"/>
        <w:spacing w:before="109" w:line="240" w:lineRule="auto"/>
        <w:ind w:left="1811" w:right="6086" w:firstLine="7"/>
        <w:rPr>
          <w:rFonts w:hint="eastAsia" w:ascii="Times New Roman" w:hAnsi="Times New Roman" w:eastAsia="方正仿宋_GB2312" w:cs="Times New Roman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lang w:val="en-US" w:eastAsia="zh-CN"/>
        </w:rPr>
        <w:t>自燃点</w:t>
      </w:r>
      <w:r>
        <w:rPr>
          <w:rFonts w:hint="default" w:ascii="Times New Roman" w:hAnsi="Times New Roman" w:eastAsia="方正仿宋_GB2312" w:cs="Times New Roman"/>
          <w:b/>
          <w:bCs/>
        </w:rPr>
        <w:t>：</w:t>
      </w:r>
      <w:r>
        <w:rPr>
          <w:rFonts w:hint="eastAsia" w:ascii="Times New Roman" w:hAnsi="Times New Roman" w:eastAsia="方正仿宋_GB2312" w:cs="Times New Roman"/>
          <w:lang w:val="en-US" w:eastAsia="zh-CN"/>
        </w:rPr>
        <w:t xml:space="preserve">Not determined. </w:t>
      </w:r>
    </w:p>
    <w:p w14:paraId="051939CC">
      <w:pPr>
        <w:pStyle w:val="2"/>
        <w:spacing w:before="109" w:line="240" w:lineRule="auto"/>
        <w:ind w:left="1811" w:right="6086" w:firstLine="7"/>
        <w:rPr>
          <w:rFonts w:hint="default" w:ascii="Times New Roman" w:hAnsi="Times New Roman" w:eastAsia="方正仿宋_GB2312" w:cs="Times New Roman"/>
          <w:lang w:val="en-US" w:eastAsia="zh-CN"/>
        </w:rPr>
      </w:pPr>
      <w:r>
        <w:rPr>
          <w:rFonts w:hint="eastAsia" w:ascii="Times New Roman" w:hAnsi="Times New Roman" w:eastAsia="方正仿宋_GB2312" w:cs="Times New Roman"/>
          <w:b/>
          <w:bCs/>
          <w:lang w:val="en-US" w:eastAsia="zh-CN"/>
        </w:rPr>
        <w:t>气味</w:t>
      </w:r>
      <w:r>
        <w:rPr>
          <w:rFonts w:hint="default" w:ascii="Times New Roman" w:hAnsi="Times New Roman" w:eastAsia="方正仿宋_GB2312" w:cs="Times New Roman"/>
          <w:b/>
          <w:bCs/>
        </w:rPr>
        <w:t>：</w:t>
      </w:r>
      <w:r>
        <w:rPr>
          <w:rFonts w:hint="eastAsia" w:ascii="Times New Roman" w:hAnsi="Times New Roman" w:eastAsia="方正仿宋_GB2312" w:cs="Times New Roman"/>
          <w:lang w:val="en-US" w:eastAsia="zh-CN"/>
        </w:rPr>
        <w:t>Little to none .</w:t>
      </w:r>
    </w:p>
    <w:p w14:paraId="06370D47">
      <w:pPr>
        <w:pStyle w:val="2"/>
        <w:spacing w:before="109" w:line="240" w:lineRule="auto"/>
        <w:ind w:left="1811" w:right="6086" w:firstLine="7"/>
        <w:rPr>
          <w:rFonts w:hint="eastAsia" w:ascii="Times New Roman" w:hAnsi="Times New Roman" w:eastAsia="方正仿宋_GB2312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</w:rPr>
        <w:t>熔点/冰点</w:t>
      </w:r>
      <w:r>
        <w:rPr>
          <w:rFonts w:hint="default" w:ascii="Times New Roman" w:hAnsi="Times New Roman" w:eastAsia="方正仿宋_GB2312" w:cs="Times New Roman"/>
          <w:b w:val="0"/>
          <w:bCs w:val="0"/>
        </w:rPr>
        <w:t>：</w:t>
      </w:r>
      <w:r>
        <w:rPr>
          <w:rFonts w:hint="eastAsia" w:ascii="Times New Roman" w:hAnsi="Times New Roman" w:eastAsia="方正仿宋_GB2312" w:cs="Times New Roman"/>
          <w:lang w:val="en-US" w:eastAsia="zh-CN"/>
        </w:rPr>
        <w:t>Not available.</w:t>
      </w:r>
    </w:p>
    <w:p w14:paraId="7D62686A">
      <w:pPr>
        <w:pStyle w:val="2"/>
        <w:spacing w:before="109" w:line="240" w:lineRule="auto"/>
        <w:ind w:left="1811" w:right="6086" w:firstLine="7"/>
        <w:rPr>
          <w:rFonts w:hint="default" w:ascii="Times New Roman" w:hAnsi="Times New Roman" w:eastAsia="方正仿宋_GB2312" w:cs="Times New Roman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</w:rPr>
        <w:t>蒸发速率：</w:t>
      </w:r>
      <w:r>
        <w:rPr>
          <w:rFonts w:hint="eastAsia" w:ascii="Times New Roman" w:hAnsi="Times New Roman" w:eastAsia="方正仿宋_GB2312" w:cs="Times New Roman"/>
          <w:lang w:val="en-US" w:eastAsia="zh-CN"/>
        </w:rPr>
        <w:t xml:space="preserve">Undetermined. </w:t>
      </w:r>
    </w:p>
    <w:p w14:paraId="14CDA558">
      <w:pPr>
        <w:pStyle w:val="2"/>
        <w:spacing w:before="63" w:line="240" w:lineRule="auto"/>
        <w:ind w:left="1819" w:right="5564"/>
        <w:rPr>
          <w:rFonts w:hint="eastAsia" w:ascii="Times New Roman" w:hAnsi="Times New Roman" w:eastAsia="方正仿宋_GB2312" w:cs="Times New Roman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</w:rPr>
        <w:t>相对密度：</w:t>
      </w:r>
      <w:r>
        <w:rPr>
          <w:rFonts w:hint="eastAsia" w:ascii="Times New Roman" w:hAnsi="Times New Roman" w:eastAsia="方正仿宋_GB2312" w:cs="Times New Roman"/>
          <w:lang w:val="en-US" w:eastAsia="zh-CN"/>
        </w:rPr>
        <w:t>Not available.</w:t>
      </w:r>
    </w:p>
    <w:p w14:paraId="15073F46">
      <w:pPr>
        <w:pStyle w:val="2"/>
        <w:spacing w:before="70" w:line="240" w:lineRule="auto"/>
        <w:ind w:left="1811"/>
        <w:rPr>
          <w:rFonts w:hint="default" w:ascii="Times New Roman" w:hAnsi="Times New Roman" w:eastAsia="方正仿宋_GB2312" w:cs="Times New Roman"/>
          <w:b w:val="0"/>
          <w:bCs w:val="0"/>
        </w:rPr>
      </w:pPr>
      <w:r>
        <w:rPr>
          <w:rFonts w:hint="default" w:ascii="Times New Roman" w:hAnsi="Times New Roman" w:eastAsia="方正仿宋_GB2312" w:cs="Times New Roman"/>
          <w:b/>
          <w:bCs/>
        </w:rPr>
        <w:t>灭火：</w:t>
      </w:r>
      <w:r>
        <w:rPr>
          <w:rFonts w:hint="default" w:ascii="Times New Roman" w:hAnsi="Times New Roman" w:eastAsia="方正仿宋_GB2312" w:cs="Times New Roman"/>
          <w:b w:val="0"/>
          <w:bCs w:val="0"/>
        </w:rPr>
        <w:t>使用二氧化碳、</w:t>
      </w:r>
      <w:r>
        <w:rPr>
          <w:rFonts w:hint="eastAsia" w:ascii="Times New Roman" w:hAnsi="Times New Roman" w:eastAsia="方正仿宋_GB2312" w:cs="Times New Roman"/>
          <w:b w:val="0"/>
          <w:bCs w:val="0"/>
          <w:lang w:val="en-US" w:eastAsia="zh-CN"/>
        </w:rPr>
        <w:t>干粉灭火器</w:t>
      </w:r>
      <w:r>
        <w:rPr>
          <w:rFonts w:hint="default" w:ascii="Times New Roman" w:hAnsi="Times New Roman" w:eastAsia="方正仿宋_GB2312" w:cs="Times New Roman"/>
          <w:b w:val="0"/>
          <w:bCs w:val="0"/>
        </w:rPr>
        <w:t>或水。推荐使用经认可的独立</w:t>
      </w:r>
      <w:r>
        <w:rPr>
          <w:rFonts w:hint="eastAsia" w:ascii="Times New Roman" w:hAnsi="Times New Roman" w:eastAsia="方正仿宋_GB2312" w:cs="Times New Roman"/>
          <w:b w:val="0"/>
          <w:bCs w:val="0"/>
          <w:lang w:val="en-US" w:eastAsia="zh-CN"/>
        </w:rPr>
        <w:t>呼吸</w:t>
      </w:r>
      <w:r>
        <w:rPr>
          <w:rFonts w:hint="default" w:ascii="Times New Roman" w:hAnsi="Times New Roman" w:eastAsia="方正仿宋_GB2312" w:cs="Times New Roman"/>
          <w:b w:val="0"/>
          <w:bCs w:val="0"/>
        </w:rPr>
        <w:t>器和防护服。</w:t>
      </w:r>
    </w:p>
    <w:p w14:paraId="2531269F">
      <w:pPr>
        <w:pStyle w:val="2"/>
        <w:spacing w:line="240" w:lineRule="auto"/>
        <w:rPr>
          <w:rFonts w:hint="default" w:ascii="Times New Roman" w:hAnsi="Times New Roman" w:eastAsia="方正仿宋_GB2312" w:cs="Times New Roman"/>
          <w:sz w:val="21"/>
        </w:rPr>
      </w:pPr>
    </w:p>
    <w:p w14:paraId="70B57639">
      <w:pPr>
        <w:pStyle w:val="2"/>
        <w:numPr>
          <w:ilvl w:val="0"/>
          <w:numId w:val="1"/>
        </w:numPr>
        <w:spacing w:before="69" w:line="240" w:lineRule="auto"/>
        <w:ind w:left="1827" w:leftChars="0" w:firstLine="0" w:firstLineChars="0"/>
        <w:outlineLvl w:val="1"/>
        <w:rPr>
          <w:rFonts w:hint="default" w:ascii="Times New Roman" w:hAnsi="Times New Roman" w:eastAsia="方正仿宋_GB2312" w:cs="Times New Roman"/>
        </w:rPr>
      </w:pPr>
      <w:r>
        <w:rPr>
          <w:rFonts w:hint="default" w:ascii="Times New Roman" w:hAnsi="Times New Roman" w:eastAsia="方正仿宋_GB2312" w:cs="Times New Roman"/>
          <w:b/>
          <w:bCs/>
          <w:color w:val="002060"/>
        </w:rPr>
        <w:t>暴露控制和个人防护：</w:t>
      </w:r>
    </w:p>
    <w:p w14:paraId="5C2101CE">
      <w:pPr>
        <w:pStyle w:val="2"/>
        <w:spacing w:line="240" w:lineRule="auto"/>
        <w:rPr>
          <w:rFonts w:hint="default" w:ascii="Times New Roman" w:hAnsi="Times New Roman" w:eastAsia="方正仿宋_GB2312" w:cs="Times New Roman"/>
          <w:sz w:val="21"/>
        </w:rPr>
      </w:pPr>
    </w:p>
    <w:p w14:paraId="07784332">
      <w:pPr>
        <w:pStyle w:val="2"/>
        <w:spacing w:before="70" w:line="240" w:lineRule="auto"/>
        <w:ind w:left="1811"/>
        <w:rPr>
          <w:rFonts w:hint="default" w:ascii="Times New Roman" w:hAnsi="Times New Roman" w:eastAsia="方正仿宋_GB2312" w:cs="Times New Roman"/>
          <w:b w:val="0"/>
          <w:bCs w:val="0"/>
        </w:rPr>
      </w:pPr>
      <w:r>
        <w:rPr>
          <w:rFonts w:hint="default" w:ascii="Times New Roman" w:hAnsi="Times New Roman" w:eastAsia="方正仿宋_GB2312" w:cs="Times New Roman"/>
          <w:b/>
          <w:bCs/>
        </w:rPr>
        <w:t>控制参数：</w:t>
      </w:r>
      <w:r>
        <w:rPr>
          <w:rFonts w:hint="default" w:ascii="Times New Roman" w:hAnsi="Times New Roman" w:eastAsia="方正仿宋_GB2312" w:cs="Times New Roman"/>
          <w:b w:val="0"/>
          <w:bCs w:val="0"/>
        </w:rPr>
        <w:t>未知。不含有职业接触</w:t>
      </w:r>
      <w:r>
        <w:rPr>
          <w:rFonts w:hint="eastAsia" w:ascii="Times New Roman" w:hAnsi="Times New Roman" w:eastAsia="方正仿宋_GB2312" w:cs="Times New Roman"/>
          <w:b w:val="0"/>
          <w:bCs w:val="0"/>
          <w:lang w:val="en-US" w:eastAsia="zh-CN"/>
        </w:rPr>
        <w:t>需</w:t>
      </w:r>
      <w:r>
        <w:rPr>
          <w:rFonts w:hint="default" w:ascii="Times New Roman" w:hAnsi="Times New Roman" w:eastAsia="方正仿宋_GB2312" w:cs="Times New Roman"/>
          <w:b w:val="0"/>
          <w:bCs w:val="0"/>
        </w:rPr>
        <w:t>限制的物质。</w:t>
      </w:r>
    </w:p>
    <w:p w14:paraId="2746FBE2">
      <w:pPr>
        <w:pStyle w:val="2"/>
        <w:spacing w:before="70" w:line="240" w:lineRule="auto"/>
        <w:ind w:left="1811"/>
        <w:rPr>
          <w:rFonts w:hint="default" w:ascii="Times New Roman" w:hAnsi="Times New Roman" w:eastAsia="方正仿宋_GB2312" w:cs="Times New Roman"/>
          <w:b w:val="0"/>
          <w:bCs w:val="0"/>
        </w:rPr>
      </w:pPr>
      <w:r>
        <w:rPr>
          <w:rFonts w:hint="default" w:ascii="Times New Roman" w:hAnsi="Times New Roman" w:eastAsia="方正仿宋_GB2312" w:cs="Times New Roman"/>
          <w:b/>
          <w:bCs/>
        </w:rPr>
        <w:t>适当的工程控制：</w:t>
      </w:r>
      <w:r>
        <w:rPr>
          <w:rFonts w:hint="default" w:ascii="Times New Roman" w:hAnsi="Times New Roman" w:eastAsia="方正仿宋_GB2312" w:cs="Times New Roman"/>
          <w:b w:val="0"/>
          <w:bCs w:val="0"/>
        </w:rPr>
        <w:t>遵循通常的实验室标准做法。使用适当的抗化学性手套，适当的安全眼镜和穿防护工作服。如发生泄漏：使用适当的防护设备和次氯酸钠</w:t>
      </w:r>
      <w:r>
        <w:rPr>
          <w:rFonts w:hint="eastAsia" w:ascii="Times New Roman" w:hAnsi="Times New Roman" w:eastAsia="方正仿宋_GB2312" w:cs="Times New Roman"/>
          <w:b w:val="0"/>
          <w:bCs w:val="0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b w:val="0"/>
          <w:bCs w:val="0"/>
        </w:rPr>
        <w:t>至少4%</w:t>
      </w:r>
      <w:r>
        <w:rPr>
          <w:rFonts w:hint="eastAsia" w:ascii="Times New Roman" w:hAnsi="Times New Roman" w:eastAsia="方正仿宋_GB2312" w:cs="Times New Roman"/>
          <w:b w:val="0"/>
          <w:bCs w:val="0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b w:val="0"/>
          <w:bCs w:val="0"/>
        </w:rPr>
        <w:t>来清理溢出的物质。及时吸收溢出到适当的材料上。根据</w:t>
      </w:r>
      <w:r>
        <w:rPr>
          <w:rFonts w:hint="eastAsia" w:ascii="Times New Roman" w:hAnsi="Times New Roman" w:eastAsia="方正仿宋_GB2312" w:cs="Times New Roman"/>
          <w:b w:val="0"/>
          <w:bCs w:val="0"/>
          <w:lang w:val="en-US" w:eastAsia="zh-CN"/>
        </w:rPr>
        <w:t>当地</w:t>
      </w:r>
      <w:r>
        <w:rPr>
          <w:rFonts w:hint="default" w:ascii="Times New Roman" w:hAnsi="Times New Roman" w:eastAsia="方正仿宋_GB2312" w:cs="Times New Roman"/>
          <w:b w:val="0"/>
          <w:bCs w:val="0"/>
        </w:rPr>
        <w:t>适用的法律，收集和处理所有的废物。</w:t>
      </w:r>
    </w:p>
    <w:p w14:paraId="2B5BC655">
      <w:pPr>
        <w:pStyle w:val="2"/>
        <w:spacing w:line="240" w:lineRule="auto"/>
        <w:rPr>
          <w:rFonts w:hint="default" w:ascii="Times New Roman" w:hAnsi="Times New Roman" w:eastAsia="方正仿宋_GB2312" w:cs="Times New Roman"/>
          <w:sz w:val="21"/>
        </w:rPr>
      </w:pPr>
    </w:p>
    <w:p w14:paraId="0796F500">
      <w:pPr>
        <w:pStyle w:val="2"/>
        <w:numPr>
          <w:ilvl w:val="0"/>
          <w:numId w:val="1"/>
        </w:numPr>
        <w:spacing w:before="70" w:line="240" w:lineRule="auto"/>
        <w:ind w:left="1827" w:leftChars="0" w:firstLine="0" w:firstLineChars="0"/>
        <w:outlineLvl w:val="1"/>
        <w:rPr>
          <w:rFonts w:hint="default" w:ascii="Times New Roman" w:hAnsi="Times New Roman" w:eastAsia="方正仿宋_GB2312" w:cs="Times New Roman"/>
        </w:rPr>
      </w:pPr>
      <w:r>
        <w:rPr>
          <w:rFonts w:hint="default" w:ascii="Times New Roman" w:hAnsi="Times New Roman" w:eastAsia="方正仿宋_GB2312" w:cs="Times New Roman"/>
          <w:b/>
          <w:bCs/>
          <w:color w:val="002060"/>
        </w:rPr>
        <w:t>健康危害数据</w:t>
      </w:r>
    </w:p>
    <w:p w14:paraId="52CD5743">
      <w:pPr>
        <w:pStyle w:val="2"/>
        <w:spacing w:line="240" w:lineRule="auto"/>
        <w:rPr>
          <w:rFonts w:hint="default" w:ascii="Times New Roman" w:hAnsi="Times New Roman" w:eastAsia="方正仿宋_GB2312" w:cs="Times New Roman"/>
          <w:sz w:val="21"/>
        </w:rPr>
      </w:pPr>
    </w:p>
    <w:p w14:paraId="062C4011">
      <w:pPr>
        <w:pStyle w:val="2"/>
        <w:spacing w:before="70" w:line="240" w:lineRule="auto"/>
        <w:ind w:left="1818"/>
        <w:rPr>
          <w:rFonts w:hint="default" w:ascii="Times New Roman" w:hAnsi="Times New Roman" w:eastAsia="方正仿宋_GB2312" w:cs="Times New Roman"/>
        </w:rPr>
      </w:pPr>
      <w:r>
        <w:rPr>
          <w:rFonts w:hint="default" w:ascii="Times New Roman" w:hAnsi="Times New Roman" w:eastAsia="方正仿宋_GB2312" w:cs="Times New Roman"/>
          <w:b/>
          <w:bCs/>
        </w:rPr>
        <w:t>潜在危害：</w:t>
      </w:r>
      <w:r>
        <w:rPr>
          <w:rFonts w:hint="default" w:ascii="Times New Roman" w:hAnsi="Times New Roman" w:eastAsia="方正仿宋_GB2312" w:cs="Times New Roman"/>
        </w:rPr>
        <w:t>尚未调查。</w:t>
      </w:r>
    </w:p>
    <w:p w14:paraId="5947A4C5">
      <w:pPr>
        <w:pStyle w:val="2"/>
        <w:spacing w:before="70" w:line="240" w:lineRule="auto"/>
        <w:ind w:left="1818"/>
        <w:rPr>
          <w:rFonts w:hint="default" w:ascii="Times New Roman" w:hAnsi="Times New Roman" w:eastAsia="方正仿宋_GB2312" w:cs="Times New Roman"/>
        </w:rPr>
      </w:pPr>
      <w:r>
        <w:rPr>
          <w:rFonts w:hint="default" w:ascii="Times New Roman" w:hAnsi="Times New Roman" w:eastAsia="方正仿宋_GB2312" w:cs="Times New Roman"/>
          <w:b/>
          <w:bCs/>
        </w:rPr>
        <w:t>毒性：</w:t>
      </w:r>
      <w:r>
        <w:rPr>
          <w:rFonts w:hint="default" w:ascii="Times New Roman" w:hAnsi="Times New Roman" w:eastAsia="方正仿宋_GB2312" w:cs="Times New Roman"/>
        </w:rPr>
        <w:t>未确定</w:t>
      </w:r>
    </w:p>
    <w:p w14:paraId="307BA4A0">
      <w:pPr>
        <w:pStyle w:val="2"/>
        <w:spacing w:before="110" w:line="240" w:lineRule="auto"/>
        <w:ind w:left="1809" w:right="131" w:firstLine="9"/>
        <w:rPr>
          <w:rFonts w:hint="default" w:ascii="Times New Roman" w:hAnsi="Times New Roman" w:eastAsia="方正仿宋_GB2312" w:cs="Times New Roman"/>
        </w:rPr>
      </w:pPr>
      <w:r>
        <w:rPr>
          <w:rFonts w:hint="default" w:ascii="Times New Roman" w:hAnsi="Times New Roman" w:eastAsia="方正仿宋_GB2312" w:cs="Times New Roman"/>
          <w:b/>
          <w:bCs/>
        </w:rPr>
        <w:t>暴露症状：</w:t>
      </w:r>
      <w:r>
        <w:rPr>
          <w:rFonts w:hint="default" w:ascii="Times New Roman" w:hAnsi="Times New Roman" w:eastAsia="方正仿宋_GB2312" w:cs="Times New Roman"/>
        </w:rPr>
        <w:t>数据表明，纯叠氮化物（叠氮化物是本产品的一个次要成分）应被归类为一种危险的眼睛刺激物和有毒的摄入。纯叠氮化物可引起严重的刺激和角膜损伤，从而导致永久性的视力损害，甚至失明。</w:t>
      </w:r>
    </w:p>
    <w:p w14:paraId="0C0CC417">
      <w:pPr>
        <w:pStyle w:val="2"/>
        <w:spacing w:before="131" w:line="240" w:lineRule="auto"/>
        <w:ind w:left="1809" w:right="366" w:firstLine="9"/>
        <w:rPr>
          <w:rFonts w:hint="default" w:ascii="Times New Roman" w:hAnsi="Times New Roman" w:eastAsia="方正仿宋_GB2312" w:cs="Times New Roman"/>
        </w:rPr>
      </w:pPr>
      <w:r>
        <w:rPr>
          <w:rFonts w:hint="default" w:ascii="Times New Roman" w:hAnsi="Times New Roman" w:eastAsia="方正仿宋_GB2312" w:cs="Times New Roman"/>
          <w:b/>
          <w:bCs/>
        </w:rPr>
        <w:t>进入途径：</w:t>
      </w:r>
      <w:r>
        <w:rPr>
          <w:rFonts w:hint="default" w:ascii="Times New Roman" w:hAnsi="Times New Roman" w:eastAsia="方正仿宋_GB2312" w:cs="Times New Roman"/>
        </w:rPr>
        <w:t>可通过吸入、摄入、眼睛和皮肤接触进入人体。</w:t>
      </w:r>
    </w:p>
    <w:p w14:paraId="39F68B09">
      <w:pPr>
        <w:pStyle w:val="2"/>
        <w:spacing w:line="240" w:lineRule="auto"/>
        <w:rPr>
          <w:rFonts w:hint="default" w:ascii="Times New Roman" w:hAnsi="Times New Roman" w:eastAsia="方正仿宋_GB2312" w:cs="Times New Roman"/>
          <w:sz w:val="21"/>
        </w:rPr>
      </w:pPr>
    </w:p>
    <w:p w14:paraId="0599A37A">
      <w:pPr>
        <w:pStyle w:val="2"/>
        <w:numPr>
          <w:ilvl w:val="0"/>
          <w:numId w:val="1"/>
        </w:numPr>
        <w:spacing w:before="70" w:line="240" w:lineRule="auto"/>
        <w:ind w:left="1827" w:leftChars="0" w:firstLine="0" w:firstLineChars="0"/>
        <w:outlineLvl w:val="1"/>
        <w:rPr>
          <w:rFonts w:hint="default" w:ascii="Times New Roman" w:hAnsi="Times New Roman" w:eastAsia="方正仿宋_GB2312" w:cs="Times New Roman"/>
        </w:rPr>
      </w:pPr>
      <w:r>
        <w:rPr>
          <w:rFonts w:hint="default" w:ascii="Times New Roman" w:hAnsi="Times New Roman" w:eastAsia="方正仿宋_GB2312" w:cs="Times New Roman"/>
          <w:b/>
          <w:bCs/>
          <w:color w:val="002060"/>
        </w:rPr>
        <w:t>急救措施：</w:t>
      </w:r>
    </w:p>
    <w:p w14:paraId="4EDEED52">
      <w:pPr>
        <w:pStyle w:val="2"/>
        <w:spacing w:line="240" w:lineRule="auto"/>
        <w:rPr>
          <w:rFonts w:hint="default" w:ascii="Times New Roman" w:hAnsi="Times New Roman" w:eastAsia="方正仿宋_GB2312" w:cs="Times New Roman"/>
          <w:sz w:val="21"/>
        </w:rPr>
      </w:pPr>
    </w:p>
    <w:p w14:paraId="7483C9FF">
      <w:pPr>
        <w:pStyle w:val="2"/>
        <w:spacing w:before="70" w:line="240" w:lineRule="auto"/>
        <w:ind w:left="1800"/>
        <w:rPr>
          <w:rFonts w:hint="default" w:ascii="Times New Roman" w:hAnsi="Times New Roman" w:eastAsia="方正仿宋_GB2312" w:cs="Times New Roman"/>
        </w:rPr>
      </w:pPr>
      <w:r>
        <w:rPr>
          <w:rFonts w:hint="default" w:ascii="Times New Roman" w:hAnsi="Times New Roman" w:eastAsia="方正仿宋_GB2312" w:cs="Times New Roman"/>
          <w:b/>
          <w:bCs/>
        </w:rPr>
        <w:t>吸入后：</w:t>
      </w:r>
      <w:r>
        <w:rPr>
          <w:rFonts w:hint="default" w:ascii="Times New Roman" w:hAnsi="Times New Roman" w:eastAsia="方正仿宋_GB2312" w:cs="Times New Roman"/>
        </w:rPr>
        <w:t>提供新鲜空气，如投诉请咨询医生。</w:t>
      </w:r>
    </w:p>
    <w:p w14:paraId="40FD0315">
      <w:pPr>
        <w:pStyle w:val="2"/>
        <w:spacing w:before="63" w:line="240" w:lineRule="auto"/>
        <w:ind w:left="1812" w:right="419" w:hanging="12"/>
        <w:rPr>
          <w:rFonts w:hint="default" w:ascii="Times New Roman" w:hAnsi="Times New Roman" w:eastAsia="方正仿宋_GB2312" w:cs="Times New Roman"/>
        </w:rPr>
      </w:pPr>
      <w:r>
        <w:rPr>
          <w:rFonts w:hint="default" w:ascii="Times New Roman" w:hAnsi="Times New Roman" w:eastAsia="方正仿宋_GB2312" w:cs="Times New Roman"/>
          <w:b/>
          <w:bCs/>
        </w:rPr>
        <w:t>皮肤接触后：</w:t>
      </w:r>
      <w:r>
        <w:rPr>
          <w:rFonts w:hint="default" w:ascii="Times New Roman" w:hAnsi="Times New Roman" w:eastAsia="方正仿宋_GB2312" w:cs="Times New Roman"/>
        </w:rPr>
        <w:t>立即用水和肥皂清洗，并冲洗彻底。一般来说，该产品不会刺激</w:t>
      </w:r>
      <w:r>
        <w:rPr>
          <w:rFonts w:hint="eastAsia" w:ascii="Times New Roman" w:hAnsi="Times New Roman" w:eastAsia="方正仿宋_GB2312" w:cs="Times New Roman"/>
          <w:lang w:val="en-US" w:eastAsia="zh-CN"/>
        </w:rPr>
        <w:t>到</w:t>
      </w:r>
      <w:r>
        <w:rPr>
          <w:rFonts w:hint="default" w:ascii="Times New Roman" w:hAnsi="Times New Roman" w:eastAsia="方正仿宋_GB2312" w:cs="Times New Roman"/>
        </w:rPr>
        <w:t>皮肤。</w:t>
      </w:r>
    </w:p>
    <w:p w14:paraId="31E2ED07">
      <w:pPr>
        <w:pStyle w:val="2"/>
        <w:spacing w:before="123" w:line="240" w:lineRule="auto"/>
        <w:ind w:left="1809" w:right="247" w:hanging="9"/>
        <w:rPr>
          <w:rFonts w:hint="default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  <w:b/>
          <w:bCs/>
          <w:lang w:val="en-US" w:eastAsia="zh-CN"/>
        </w:rPr>
        <w:t>眼睛</w:t>
      </w:r>
      <w:r>
        <w:rPr>
          <w:rFonts w:hint="default" w:ascii="Times New Roman" w:hAnsi="Times New Roman" w:eastAsia="方正仿宋_GB2312" w:cs="Times New Roman"/>
          <w:b/>
          <w:bCs/>
        </w:rPr>
        <w:t>接触后：</w:t>
      </w:r>
      <w:r>
        <w:rPr>
          <w:rFonts w:hint="default" w:ascii="Times New Roman" w:hAnsi="Times New Roman" w:eastAsia="方正仿宋_GB2312" w:cs="Times New Roman"/>
        </w:rPr>
        <w:t>在自来水下冲洗，睁开眼睛几分钟。然后咨询医生。</w:t>
      </w:r>
    </w:p>
    <w:p w14:paraId="22075585">
      <w:pPr>
        <w:pStyle w:val="2"/>
        <w:spacing w:before="64" w:line="240" w:lineRule="auto"/>
        <w:ind w:left="1801" w:right="353" w:hanging="1"/>
        <w:rPr>
          <w:rFonts w:hint="default" w:ascii="Times New Roman" w:hAnsi="Times New Roman" w:eastAsia="方正仿宋_GB2312" w:cs="Times New Roman"/>
        </w:rPr>
      </w:pPr>
      <w:r>
        <w:rPr>
          <w:rFonts w:hint="default" w:ascii="Times New Roman" w:hAnsi="Times New Roman" w:eastAsia="方正仿宋_GB2312" w:cs="Times New Roman"/>
          <w:b/>
          <w:bCs/>
        </w:rPr>
        <w:t>吞咽后：</w:t>
      </w:r>
      <w:r>
        <w:rPr>
          <w:rFonts w:hint="default" w:ascii="Times New Roman" w:hAnsi="Times New Roman" w:eastAsia="方正仿宋_GB2312" w:cs="Times New Roman"/>
        </w:rPr>
        <w:t>用水冲洗口腔。寻求医疗照顾和适当的随访。</w:t>
      </w:r>
    </w:p>
    <w:p w14:paraId="3E799A5A">
      <w:pPr>
        <w:pStyle w:val="2"/>
        <w:spacing w:line="240" w:lineRule="auto"/>
        <w:rPr>
          <w:rFonts w:hint="default" w:ascii="Times New Roman" w:hAnsi="Times New Roman" w:eastAsia="方正仿宋_GB2312" w:cs="Times New Roman"/>
          <w:sz w:val="21"/>
        </w:rPr>
      </w:pPr>
    </w:p>
    <w:p w14:paraId="200A9A19">
      <w:pPr>
        <w:pStyle w:val="2"/>
        <w:spacing w:before="79" w:line="240" w:lineRule="auto"/>
        <w:ind w:left="1811"/>
        <w:rPr>
          <w:rFonts w:hint="default" w:ascii="Times New Roman" w:hAnsi="Times New Roman" w:eastAsia="方正仿宋_GB2312" w:cs="Times New Roman"/>
          <w:lang w:val="en-US"/>
        </w:rPr>
      </w:pPr>
      <w:r>
        <w:rPr>
          <w:rFonts w:hint="default" w:ascii="Times New Roman" w:hAnsi="Times New Roman" w:eastAsia="方正仿宋_GB2312" w:cs="Times New Roman"/>
          <w:b/>
          <w:bCs/>
          <w:color w:val="002060"/>
        </w:rPr>
        <w:t>7.</w:t>
      </w:r>
      <w:r>
        <w:rPr>
          <w:rFonts w:hint="eastAsia" w:ascii="Times New Roman" w:hAnsi="Times New Roman" w:eastAsia="方正仿宋_GB2312" w:cs="Times New Roman"/>
          <w:b/>
          <w:bCs/>
          <w:color w:val="002060"/>
          <w:lang w:val="en-US" w:eastAsia="zh-CN"/>
        </w:rPr>
        <w:t xml:space="preserve"> 说明</w:t>
      </w:r>
    </w:p>
    <w:p w14:paraId="1470B704">
      <w:pPr>
        <w:pStyle w:val="2"/>
        <w:spacing w:line="240" w:lineRule="auto"/>
        <w:rPr>
          <w:rFonts w:hint="default" w:ascii="Times New Roman" w:hAnsi="Times New Roman" w:eastAsia="方正仿宋_GB2312" w:cs="Times New Roman"/>
          <w:sz w:val="21"/>
        </w:rPr>
      </w:pPr>
    </w:p>
    <w:p w14:paraId="6C951CC2">
      <w:pPr>
        <w:pStyle w:val="2"/>
        <w:spacing w:before="69" w:line="240" w:lineRule="auto"/>
        <w:ind w:left="1816" w:leftChars="865" w:right="132" w:firstLine="465" w:firstLineChars="194"/>
        <w:rPr>
          <w:rFonts w:hint="default" w:ascii="Times New Roman" w:hAnsi="Times New Roman" w:eastAsia="方正仿宋_GB2312" w:cs="Times New Roman"/>
        </w:rPr>
      </w:pPr>
      <w:r>
        <w:rPr>
          <w:rFonts w:hint="eastAsia" w:ascii="Times New Roman" w:hAnsi="Times New Roman" w:eastAsia="方正仿宋_GB2312" w:cs="Times New Roman"/>
          <w:lang w:val="en-US" w:eastAsia="zh-CN"/>
        </w:rPr>
        <w:t>本文件里</w:t>
      </w:r>
      <w:r>
        <w:rPr>
          <w:rFonts w:hint="default" w:ascii="Times New Roman" w:hAnsi="Times New Roman" w:eastAsia="方正仿宋_GB2312" w:cs="Times New Roman"/>
        </w:rPr>
        <w:t>所包含的信息是准确的。对材料适用性的最终</w:t>
      </w:r>
      <w:r>
        <w:rPr>
          <w:rFonts w:hint="eastAsia" w:ascii="Times New Roman" w:hAnsi="Times New Roman" w:eastAsia="方正仿宋_GB2312" w:cs="Times New Roman"/>
          <w:lang w:val="en-US" w:eastAsia="zh-CN"/>
        </w:rPr>
        <w:t>决定</w:t>
      </w:r>
      <w:r>
        <w:rPr>
          <w:rFonts w:hint="default" w:ascii="Times New Roman" w:hAnsi="Times New Roman" w:eastAsia="方正仿宋_GB2312" w:cs="Times New Roman"/>
        </w:rPr>
        <w:t>仅由用户自行负责</w:t>
      </w:r>
      <w:r>
        <w:rPr>
          <w:rFonts w:hint="eastAsia" w:ascii="Times New Roman" w:hAnsi="Times New Roman" w:eastAsia="方正仿宋_GB2312" w:cs="Times New Roman"/>
          <w:lang w:eastAsia="zh-CN"/>
        </w:rPr>
        <w:t>，</w:t>
      </w:r>
      <w:r>
        <w:rPr>
          <w:rFonts w:hint="eastAsia" w:ascii="Times New Roman" w:hAnsi="Times New Roman" w:eastAsia="方正仿宋_GB2312" w:cs="Times New Roman"/>
          <w:lang w:val="en-US" w:eastAsia="zh-CN"/>
        </w:rPr>
        <w:t>我</w:t>
      </w:r>
      <w:r>
        <w:rPr>
          <w:rFonts w:hint="default" w:ascii="Times New Roman" w:hAnsi="Times New Roman" w:eastAsia="方正仿宋_GB2312" w:cs="Times New Roman"/>
        </w:rPr>
        <w:t>司不承担因处理造成的任何损害。</w:t>
      </w:r>
      <w:r>
        <w:rPr>
          <w:rFonts w:hint="eastAsia" w:ascii="Times New Roman" w:hAnsi="Times New Roman" w:eastAsia="方正仿宋_GB2312" w:cs="Times New Roman"/>
          <w:lang w:val="en-US" w:eastAsia="zh-CN"/>
        </w:rPr>
        <w:t>需要说明的是，</w:t>
      </w:r>
      <w:r>
        <w:rPr>
          <w:rFonts w:hint="default" w:ascii="Times New Roman" w:hAnsi="Times New Roman" w:eastAsia="方正仿宋_GB2312" w:cs="Times New Roman"/>
        </w:rPr>
        <w:t>所有的材料都可能存在未知的危害</w:t>
      </w:r>
      <w:r>
        <w:rPr>
          <w:rFonts w:hint="eastAsia" w:ascii="Times New Roman" w:hAnsi="Times New Roman" w:eastAsia="方正仿宋_GB2312" w:cs="Times New Roman"/>
          <w:lang w:eastAsia="zh-CN"/>
        </w:rPr>
        <w:t>，</w:t>
      </w:r>
      <w:r>
        <w:rPr>
          <w:rFonts w:hint="eastAsia" w:ascii="Times New Roman" w:hAnsi="Times New Roman" w:eastAsia="方正仿宋_GB2312" w:cs="Times New Roman"/>
          <w:lang w:val="en-US" w:eastAsia="zh-CN"/>
        </w:rPr>
        <w:t>客户</w:t>
      </w:r>
      <w:r>
        <w:rPr>
          <w:rFonts w:hint="default" w:ascii="Times New Roman" w:hAnsi="Times New Roman" w:eastAsia="方正仿宋_GB2312" w:cs="Times New Roman"/>
        </w:rPr>
        <w:t>应谨慎使用。</w:t>
      </w:r>
      <w:r>
        <w:rPr>
          <w:rFonts w:hint="eastAsia" w:ascii="Times New Roman" w:hAnsi="Times New Roman" w:eastAsia="方正仿宋_GB2312" w:cs="Times New Roman"/>
          <w:lang w:val="en-US" w:eastAsia="zh-CN"/>
        </w:rPr>
        <w:t>本文件</w:t>
      </w:r>
      <w:r>
        <w:rPr>
          <w:rFonts w:hint="default" w:ascii="Times New Roman" w:hAnsi="Times New Roman" w:eastAsia="方正仿宋_GB2312" w:cs="Times New Roman"/>
        </w:rPr>
        <w:t>虽然描述了</w:t>
      </w:r>
      <w:r>
        <w:rPr>
          <w:rFonts w:hint="eastAsia" w:ascii="Times New Roman" w:hAnsi="Times New Roman" w:eastAsia="方正仿宋_GB2312" w:cs="Times New Roman"/>
          <w:lang w:val="en-US" w:eastAsia="zh-CN"/>
        </w:rPr>
        <w:t>产品的</w:t>
      </w:r>
      <w:r>
        <w:rPr>
          <w:rFonts w:hint="default" w:ascii="Times New Roman" w:hAnsi="Times New Roman" w:eastAsia="方正仿宋_GB2312" w:cs="Times New Roman"/>
        </w:rPr>
        <w:t>某些</w:t>
      </w:r>
      <w:r>
        <w:rPr>
          <w:rFonts w:hint="eastAsia" w:ascii="Times New Roman" w:hAnsi="Times New Roman" w:eastAsia="方正仿宋_GB2312" w:cs="Times New Roman"/>
          <w:lang w:val="en-US" w:eastAsia="zh-CN"/>
        </w:rPr>
        <w:t>危害</w:t>
      </w:r>
      <w:r>
        <w:rPr>
          <w:rFonts w:hint="default" w:ascii="Times New Roman" w:hAnsi="Times New Roman" w:eastAsia="方正仿宋_GB2312" w:cs="Times New Roman"/>
        </w:rPr>
        <w:t>，但不能保证这些</w:t>
      </w:r>
      <w:r>
        <w:rPr>
          <w:rFonts w:hint="eastAsia" w:ascii="Times New Roman" w:hAnsi="Times New Roman" w:eastAsia="方正仿宋_GB2312" w:cs="Times New Roman"/>
          <w:lang w:val="en-US" w:eastAsia="zh-CN"/>
        </w:rPr>
        <w:t>危害</w:t>
      </w:r>
      <w:r>
        <w:rPr>
          <w:rFonts w:hint="default" w:ascii="Times New Roman" w:hAnsi="Times New Roman" w:eastAsia="方正仿宋_GB2312" w:cs="Times New Roman"/>
        </w:rPr>
        <w:t>是唯一存在</w:t>
      </w:r>
      <w:r>
        <w:rPr>
          <w:rFonts w:hint="eastAsia" w:ascii="Times New Roman" w:hAnsi="Times New Roman" w:eastAsia="方正仿宋_GB2312" w:cs="Times New Roman"/>
          <w:lang w:val="en-US" w:eastAsia="zh-CN"/>
        </w:rPr>
        <w:t>的</w:t>
      </w:r>
      <w:r>
        <w:rPr>
          <w:rFonts w:hint="default" w:ascii="Times New Roman" w:hAnsi="Times New Roman" w:eastAsia="方正仿宋_GB2312" w:cs="Times New Roman"/>
        </w:rPr>
        <w:t>。</w:t>
      </w:r>
    </w:p>
    <w:p w14:paraId="355423E6">
      <w:pPr>
        <w:pStyle w:val="2"/>
        <w:spacing w:line="240" w:lineRule="auto"/>
        <w:rPr>
          <w:rFonts w:hint="default" w:ascii="Times New Roman" w:hAnsi="Times New Roman" w:eastAsia="方正仿宋_GB2312" w:cs="Times New Roman"/>
          <w:sz w:val="21"/>
        </w:rPr>
      </w:pPr>
    </w:p>
    <w:p w14:paraId="117C4321">
      <w:pPr>
        <w:pStyle w:val="2"/>
        <w:spacing w:line="240" w:lineRule="auto"/>
        <w:rPr>
          <w:rFonts w:hint="default" w:ascii="Times New Roman" w:hAnsi="Times New Roman" w:eastAsia="方正仿宋_GB2312" w:cs="Times New Roman"/>
          <w:sz w:val="21"/>
        </w:rPr>
      </w:pPr>
    </w:p>
    <w:p w14:paraId="2AEB0201">
      <w:pPr>
        <w:pStyle w:val="2"/>
        <w:spacing w:before="56" w:line="240" w:lineRule="auto"/>
        <w:ind w:left="2010"/>
        <w:rPr>
          <w:rFonts w:hint="default" w:ascii="Times New Roman" w:hAnsi="Times New Roman" w:eastAsia="方正仿宋_GB2312" w:cs="Times New Roman"/>
          <w:sz w:val="21"/>
          <w:szCs w:val="21"/>
        </w:rPr>
      </w:pPr>
    </w:p>
    <w:sectPr>
      <w:headerReference r:id="rId5" w:type="default"/>
      <w:pgSz w:w="11900" w:h="16820"/>
      <w:pgMar w:top="161" w:right="873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仿宋_GB2312">
    <w:altName w:val="方正仿宋_GB2312"/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0AAEA1E-D80D-43D6-A3E1-8E5947907260}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371DD">
    <w:pPr>
      <w:pStyle w:val="2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8117DD"/>
    <w:multiLevelType w:val="singleLevel"/>
    <w:tmpl w:val="018117D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mY2NDY1Zjk0NGJmZGFhZmJkMDBkZmY5MDUwYjVlNTMifQ=="/>
  </w:docVars>
  <w:rsids>
    <w:rsidRoot w:val="00000000"/>
    <w:rsid w:val="134524B0"/>
    <w:rsid w:val="3DD11BB1"/>
    <w:rsid w:val="65433819"/>
    <w:rsid w:val="7F7A16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895</Words>
  <Characters>1006</Characters>
  <TotalTime>3</TotalTime>
  <ScaleCrop>false</ScaleCrop>
  <LinksUpToDate>false</LinksUpToDate>
  <CharactersWithSpaces>1014</CharactersWithSpaces>
  <Application>WPS Office_12.1.0.17147_F1E327BC-269C-435d-A152-05C5408002CA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2018-07-20T11:38:00Z</dcterms:created>
  <dc:creator>Administrator</dc:creator>
  <cp:lastModifiedBy>小色皮</cp:lastModifiedBy>
  <dcterms:modified xsi:type="dcterms:W3CDTF">2024-07-30T08:48:25Z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2024-07-30T13:56:42Z</vt:filetime>
  </property>
  <property fmtid="{D5CDD505-2E9C-101B-9397-08002B2CF9AE}" pid="4" name="KSOProductBuildVer">
    <vt:lpwstr>2052-12.1.0.17147</vt:lpwstr>
  </property>
  <property fmtid="{D5CDD505-2E9C-101B-9397-08002B2CF9AE}" pid="5" name="ICV">
    <vt:lpwstr>931A913BF4A64EC4AFB8B7C4A80A2DF8_12</vt:lpwstr>
  </property>
</Properties>
</file>